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0D" w:rsidRDefault="000F630D" w:rsidP="000F630D">
      <w:pPr>
        <w:ind w:left="360"/>
      </w:pPr>
      <w:proofErr w:type="spellStart"/>
      <w:r w:rsidRPr="000F630D">
        <w:t>Thersmo</w:t>
      </w:r>
      <w:proofErr w:type="spellEnd"/>
      <w:r w:rsidRPr="000F630D">
        <w:t xml:space="preserve"> Scientific</w:t>
      </w:r>
      <w:r>
        <w:t xml:space="preserve">s   </w:t>
      </w:r>
      <w:r w:rsidRPr="000F630D">
        <w:t>COVID-19</w:t>
      </w:r>
      <w:r>
        <w:t xml:space="preserve"> tests. </w:t>
      </w:r>
    </w:p>
    <w:p w:rsidR="000F630D" w:rsidRPr="000F630D" w:rsidRDefault="000F630D" w:rsidP="000F630D">
      <w:pPr>
        <w:ind w:left="360"/>
        <w:rPr>
          <w:b/>
        </w:rPr>
      </w:pPr>
    </w:p>
    <w:p w:rsidR="000F630D" w:rsidRDefault="000F630D" w:rsidP="000F630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0F630D">
        <w:rPr>
          <w:b/>
          <w:sz w:val="32"/>
          <w:szCs w:val="32"/>
        </w:rPr>
        <w:t>Supplier:   LTD ABM</w:t>
      </w:r>
    </w:p>
    <w:p w:rsidR="0093063C" w:rsidRPr="0093063C" w:rsidRDefault="0093063C" w:rsidP="0093063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3063C">
        <w:rPr>
          <w:b/>
          <w:sz w:val="32"/>
          <w:szCs w:val="32"/>
        </w:rPr>
        <w:t>Identification Code:</w:t>
      </w:r>
      <w:r w:rsidRPr="0093063C">
        <w:t xml:space="preserve"> </w:t>
      </w:r>
      <w:r w:rsidRPr="0093063C">
        <w:rPr>
          <w:b/>
          <w:sz w:val="32"/>
          <w:szCs w:val="32"/>
        </w:rPr>
        <w:t>404917328</w:t>
      </w:r>
      <w:r>
        <w:rPr>
          <w:b/>
          <w:sz w:val="32"/>
          <w:szCs w:val="32"/>
        </w:rPr>
        <w:t xml:space="preserve">; </w:t>
      </w:r>
      <w:bookmarkStart w:id="0" w:name="_GoBack"/>
      <w:bookmarkEnd w:id="0"/>
    </w:p>
    <w:p w:rsidR="000F630D" w:rsidRDefault="000F630D" w:rsidP="000F630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0F630D">
        <w:rPr>
          <w:b/>
          <w:sz w:val="32"/>
          <w:szCs w:val="32"/>
        </w:rPr>
        <w:t xml:space="preserve">Contact Person: </w:t>
      </w:r>
      <w:r>
        <w:rPr>
          <w:b/>
          <w:sz w:val="32"/>
          <w:szCs w:val="32"/>
        </w:rPr>
        <w:t xml:space="preserve"> Alexandre </w:t>
      </w:r>
      <w:proofErr w:type="spellStart"/>
      <w:r>
        <w:rPr>
          <w:b/>
          <w:sz w:val="32"/>
          <w:szCs w:val="32"/>
        </w:rPr>
        <w:t>Khetereli</w:t>
      </w:r>
      <w:proofErr w:type="spellEnd"/>
      <w:r>
        <w:rPr>
          <w:b/>
          <w:sz w:val="32"/>
          <w:szCs w:val="32"/>
        </w:rPr>
        <w:t>;</w:t>
      </w:r>
    </w:p>
    <w:p w:rsidR="000F630D" w:rsidRDefault="000F630D" w:rsidP="000F630D">
      <w:pPr>
        <w:ind w:left="360"/>
        <w:rPr>
          <w:b/>
          <w:sz w:val="32"/>
          <w:szCs w:val="32"/>
        </w:rPr>
      </w:pPr>
      <w:r w:rsidRPr="000F630D">
        <w:rPr>
          <w:b/>
          <w:sz w:val="32"/>
          <w:szCs w:val="32"/>
        </w:rPr>
        <w:t xml:space="preserve"> </w:t>
      </w:r>
      <w:proofErr w:type="gramStart"/>
      <w:r w:rsidRPr="000F630D">
        <w:rPr>
          <w:b/>
          <w:sz w:val="32"/>
          <w:szCs w:val="32"/>
        </w:rPr>
        <w:t>mob</w:t>
      </w:r>
      <w:proofErr w:type="gramEnd"/>
      <w:r w:rsidRPr="000F630D">
        <w:rPr>
          <w:b/>
          <w:sz w:val="32"/>
          <w:szCs w:val="32"/>
        </w:rPr>
        <w:t xml:space="preserve">: 591210099; mail:  </w:t>
      </w:r>
      <w:hyperlink r:id="rId5" w:history="1">
        <w:r w:rsidRPr="000F630D">
          <w:rPr>
            <w:rStyle w:val="Hyperlink"/>
            <w:b/>
            <w:sz w:val="32"/>
            <w:szCs w:val="32"/>
          </w:rPr>
          <w:t>info@abm.com.ge</w:t>
        </w:r>
      </w:hyperlink>
      <w:r w:rsidRPr="000F630D">
        <w:rPr>
          <w:b/>
          <w:sz w:val="32"/>
          <w:szCs w:val="32"/>
        </w:rPr>
        <w:t xml:space="preserve"> </w:t>
      </w:r>
    </w:p>
    <w:p w:rsidR="000F630D" w:rsidRPr="000F630D" w:rsidRDefault="000F630D" w:rsidP="000F630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Director</w:t>
      </w:r>
      <w:r>
        <w:rPr>
          <w:b/>
          <w:sz w:val="32"/>
          <w:szCs w:val="32"/>
          <w:lang w:val="ka-GE"/>
        </w:rPr>
        <w:t xml:space="preserve">: </w:t>
      </w:r>
      <w:r>
        <w:rPr>
          <w:b/>
          <w:sz w:val="32"/>
          <w:szCs w:val="32"/>
        </w:rPr>
        <w:t xml:space="preserve">Alexandre </w:t>
      </w:r>
      <w:proofErr w:type="spellStart"/>
      <w:r>
        <w:rPr>
          <w:b/>
          <w:sz w:val="32"/>
          <w:szCs w:val="32"/>
        </w:rPr>
        <w:t>Khetereli</w:t>
      </w:r>
      <w:proofErr w:type="spellEnd"/>
      <w:r>
        <w:rPr>
          <w:b/>
          <w:sz w:val="32"/>
          <w:szCs w:val="32"/>
        </w:rPr>
        <w:t>;</w:t>
      </w:r>
    </w:p>
    <w:p w:rsidR="00DA1427" w:rsidRDefault="00DA1427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>
      <w:r>
        <w:t xml:space="preserve"> </w:t>
      </w:r>
    </w:p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tbl>
      <w:tblPr>
        <w:tblW w:w="6000" w:type="pct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829"/>
        <w:gridCol w:w="1734"/>
        <w:gridCol w:w="1001"/>
        <w:gridCol w:w="1069"/>
        <w:gridCol w:w="768"/>
        <w:gridCol w:w="1259"/>
        <w:gridCol w:w="1489"/>
        <w:gridCol w:w="1166"/>
        <w:gridCol w:w="821"/>
        <w:gridCol w:w="1246"/>
        <w:gridCol w:w="1088"/>
        <w:gridCol w:w="889"/>
        <w:gridCol w:w="1054"/>
      </w:tblGrid>
      <w:tr w:rsidR="000F630D" w:rsidRPr="000F630D" w:rsidTr="000F630D">
        <w:trPr>
          <w:trHeight w:val="300"/>
        </w:trPr>
        <w:tc>
          <w:tcPr>
            <w:tcW w:w="363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pct"/>
            <w:gridSpan w:val="5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Delivery schedule</w:t>
            </w:r>
          </w:p>
        </w:tc>
      </w:tr>
      <w:tr w:rsidR="000F630D" w:rsidRPr="000F630D" w:rsidTr="000F630D">
        <w:trPr>
          <w:trHeight w:val="600"/>
        </w:trPr>
        <w:tc>
          <w:tcPr>
            <w:tcW w:w="363" w:type="pct"/>
            <w:shd w:val="clear" w:color="FF9900" w:fill="FF9900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267" w:type="pct"/>
            <w:shd w:val="clear" w:color="FF9900" w:fill="FF9900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Catalogue Number</w:t>
            </w:r>
          </w:p>
        </w:tc>
        <w:tc>
          <w:tcPr>
            <w:tcW w:w="558" w:type="pct"/>
            <w:shd w:val="clear" w:color="FF9900" w:fill="FF9900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Specifications</w:t>
            </w:r>
          </w:p>
        </w:tc>
        <w:tc>
          <w:tcPr>
            <w:tcW w:w="322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Quantity </w:t>
            </w:r>
          </w:p>
        </w:tc>
        <w:tc>
          <w:tcPr>
            <w:tcW w:w="344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Manufacturer</w:t>
            </w:r>
          </w:p>
        </w:tc>
        <w:tc>
          <w:tcPr>
            <w:tcW w:w="247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Manufacturing country</w:t>
            </w:r>
          </w:p>
        </w:tc>
        <w:tc>
          <w:tcPr>
            <w:tcW w:w="405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Unit price</w:t>
            </w:r>
          </w:p>
        </w:tc>
        <w:tc>
          <w:tcPr>
            <w:tcW w:w="479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Total value</w:t>
            </w:r>
          </w:p>
        </w:tc>
        <w:tc>
          <w:tcPr>
            <w:tcW w:w="375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contract price (18.05.2020)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1 Months 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2 Months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3Months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4 Months </w:t>
            </w:r>
          </w:p>
        </w:tc>
        <w:tc>
          <w:tcPr>
            <w:tcW w:w="338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 Term of shelf life </w:t>
            </w:r>
          </w:p>
        </w:tc>
      </w:tr>
      <w:tr w:rsidR="000F630D" w:rsidRPr="000F630D" w:rsidTr="000F630D">
        <w:trPr>
          <w:trHeight w:val="435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TaqPath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COVID-19 CE-IVD RT-PCR Kit, 1000 tests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A48067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TaqPath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COVID</w:t>
            </w:r>
            <w:r w:rsidRPr="000F630D">
              <w:rPr>
                <w:rFonts w:ascii="Calibri" w:eastAsia="Times New Roman" w:hAnsi="Calibri" w:cs="Calibri"/>
              </w:rPr>
              <w:noBreakHyphen/>
              <w:t>19 Assay Multiplex—Multiplexed assays that contain three</w:t>
            </w:r>
            <w:r w:rsidRPr="000F630D">
              <w:rPr>
                <w:rFonts w:ascii="Calibri" w:eastAsia="Times New Roman" w:hAnsi="Calibri" w:cs="Calibri"/>
              </w:rPr>
              <w:br/>
              <w:t>primer/probe sets specific to different SARS-CoV-2 genomic regions and</w:t>
            </w:r>
            <w:r w:rsidRPr="000F630D">
              <w:rPr>
                <w:rFonts w:ascii="Calibri" w:eastAsia="Times New Roman" w:hAnsi="Calibri" w:cs="Calibri"/>
              </w:rPr>
              <w:br/>
              <w:t>primers/probes for bacteriophage MS2.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– MS2 Phage Control—RNA control to verify </w:t>
            </w:r>
            <w:r w:rsidRPr="000F630D">
              <w:rPr>
                <w:rFonts w:ascii="Calibri" w:eastAsia="Times New Roman" w:hAnsi="Calibri" w:cs="Calibri"/>
              </w:rPr>
              <w:lastRenderedPageBreak/>
              <w:t>the efficacy of the sample</w:t>
            </w:r>
            <w:r w:rsidRPr="000F630D">
              <w:rPr>
                <w:rFonts w:ascii="Calibri" w:eastAsia="Times New Roman" w:hAnsi="Calibri" w:cs="Calibri"/>
              </w:rPr>
              <w:br/>
              <w:t>preparation and the absence of inhibitors in the PCR reaction. To perform</w:t>
            </w:r>
            <w:r w:rsidRPr="000F630D">
              <w:rPr>
                <w:rFonts w:ascii="Calibri" w:eastAsia="Times New Roman" w:hAnsi="Calibri" w:cs="Calibri"/>
              </w:rPr>
              <w:br/>
              <w:t>the control, add MS2 Phage Control to the samples before extraction of the</w:t>
            </w:r>
            <w:r w:rsidRPr="000F630D">
              <w:rPr>
                <w:rFonts w:ascii="Calibri" w:eastAsia="Times New Roman" w:hAnsi="Calibri" w:cs="Calibri"/>
              </w:rPr>
              <w:br/>
              <w:t>RNA.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          250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18,900.00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4,725,000.00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18,900.00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25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105 </w:t>
            </w:r>
          </w:p>
        </w:tc>
        <w:tc>
          <w:tcPr>
            <w:tcW w:w="338" w:type="pct"/>
            <w:shd w:val="clear" w:color="000000" w:fill="F2DCDB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less </w:t>
            </w:r>
            <w:proofErr w:type="spellStart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then</w:t>
            </w:r>
            <w:proofErr w:type="spellEnd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months  </w:t>
            </w:r>
          </w:p>
        </w:tc>
      </w:tr>
      <w:tr w:rsidR="000F630D" w:rsidRPr="000F630D" w:rsidTr="000F630D">
        <w:trPr>
          <w:trHeight w:val="143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lastRenderedPageBreak/>
              <w:t>MagMAX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Viral/Pathogen II (MVP II) Nucleic Acid Isolation Kit, 2,000 preps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A48383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 xml:space="preserve">The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MagMAX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Viral/Pathogen II (MVP II) Nucleic Acid Isolation Kit is specifically designed to recover RNA and DNA from viral particles contained in viral transport media (VTM).The kit is designed for "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FLEX" extraction machine, it is recommended </w:t>
            </w:r>
            <w:r w:rsidRPr="000F630D">
              <w:rPr>
                <w:rFonts w:ascii="Calibri" w:eastAsia="Times New Roman" w:hAnsi="Calibri" w:cs="Calibri"/>
              </w:rPr>
              <w:lastRenderedPageBreak/>
              <w:t>to diagnose a new coronavirus, Up to 2,000 preps.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          150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3,500.00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525,000.00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3,500.00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38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38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37 </w:t>
            </w:r>
          </w:p>
        </w:tc>
        <w:tc>
          <w:tcPr>
            <w:tcW w:w="338" w:type="pct"/>
            <w:shd w:val="clear" w:color="000000" w:fill="F2DCDB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less </w:t>
            </w:r>
            <w:proofErr w:type="spellStart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then</w:t>
            </w:r>
            <w:proofErr w:type="spellEnd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 months  </w:t>
            </w:r>
          </w:p>
        </w:tc>
      </w:tr>
      <w:tr w:rsidR="000F630D" w:rsidRPr="000F630D" w:rsidTr="000F630D">
        <w:trPr>
          <w:trHeight w:val="240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lastRenderedPageBreak/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Deepwell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Plate, V-bottom, polypropylene, case of 60 plates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95040450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deep-well plate, v-bottom, polypropylene (for Duo Prime, Flex, Apex and Presto)</w:t>
            </w:r>
            <w:r w:rsidRPr="000F630D">
              <w:rPr>
                <w:rFonts w:ascii="Calibri" w:eastAsia="Times New Roman" w:hAnsi="Calibri" w:cs="Calibri"/>
              </w:rPr>
              <w:br/>
              <w:t>For Use With (Equipment) For Use With (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Duo Prime, Flex, Apex and Presto)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Deepwell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Plate, V-bottom, polypropylene (50 plates)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400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234.00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93,600.00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234.00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100 </w:t>
            </w:r>
          </w:p>
        </w:tc>
        <w:tc>
          <w:tcPr>
            <w:tcW w:w="338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0F630D">
        <w:trPr>
          <w:trHeight w:val="111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KF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microplate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(200μL) case of 48 plates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97002540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 xml:space="preserve">Designed for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FLEX extraction machine, specifically for DNA / RNA elution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200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165.00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33,000.00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165.00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 </w:t>
            </w:r>
          </w:p>
        </w:tc>
        <w:tc>
          <w:tcPr>
            <w:tcW w:w="338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0F630D">
        <w:trPr>
          <w:trHeight w:val="105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lastRenderedPageBreak/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tip comb for DW magnets, 10 x 10 pcs/box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97002534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tip comb for deep-well magnets, 10 x 10 pcs/box (for Flex, Apex and Presto)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300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570.00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171,000.00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570.00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75 </w:t>
            </w:r>
          </w:p>
        </w:tc>
        <w:tc>
          <w:tcPr>
            <w:tcW w:w="338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0F630D">
        <w:trPr>
          <w:trHeight w:val="120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Thermo Scientific™ Matrix™ 850-1250ul Pipette Filter Tips (960 per case)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8045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Thermo Scientific™ Matrix Impact 850-1250μL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 Volume (Metric) 1250μL</w:t>
            </w:r>
            <w:r w:rsidRPr="000F630D">
              <w:rPr>
                <w:rFonts w:ascii="Calibri" w:eastAsia="Times New Roman" w:hAnsi="Calibri" w:cs="Calibri"/>
              </w:rPr>
              <w:br/>
              <w:t>Filtered, Sterile, Thermo Scientific™ Matrix Impact 850-1250μL, Unit Size Case of 960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275.00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137,500.00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125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125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125 </w:t>
            </w:r>
          </w:p>
        </w:tc>
        <w:tc>
          <w:tcPr>
            <w:tcW w:w="338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0F630D">
        <w:trPr>
          <w:trHeight w:val="300"/>
        </w:trPr>
        <w:tc>
          <w:tcPr>
            <w:tcW w:w="2101" w:type="pct"/>
            <w:gridSpan w:val="6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630D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5,685,100.00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30D" w:rsidRDefault="000F630D" w:rsidP="000F630D"/>
    <w:sectPr w:rsidR="000F630D" w:rsidSect="000F63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19B2"/>
    <w:multiLevelType w:val="hybridMultilevel"/>
    <w:tmpl w:val="1A50B752"/>
    <w:lvl w:ilvl="0" w:tplc="6C0ECC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D"/>
    <w:rsid w:val="000F630D"/>
    <w:rsid w:val="0093063C"/>
    <w:rsid w:val="00D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4AFA-0ED4-4ACF-B2FE-2C5DC7F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bm.com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 Metreveli</dc:creator>
  <cp:keywords/>
  <dc:description/>
  <cp:lastModifiedBy>Asmat Metreveli</cp:lastModifiedBy>
  <cp:revision>4</cp:revision>
  <dcterms:created xsi:type="dcterms:W3CDTF">2020-06-18T12:11:00Z</dcterms:created>
  <dcterms:modified xsi:type="dcterms:W3CDTF">2020-06-22T10:57:00Z</dcterms:modified>
</cp:coreProperties>
</file>